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8" w:rsidRDefault="000E7968" w:rsidP="000E7968">
      <w:pPr>
        <w:rPr>
          <w:b/>
        </w:rPr>
      </w:pPr>
      <w:r>
        <w:rPr>
          <w:b/>
        </w:rPr>
        <w:t>DRAFT FREQUENTLY ASKED QUESTIONS (continuous expansion)</w:t>
      </w:r>
    </w:p>
    <w:p w:rsidR="000E7968" w:rsidRDefault="000E7968" w:rsidP="000E7968"/>
    <w:p w:rsidR="000E7968" w:rsidRDefault="000E7968" w:rsidP="000E7968">
      <w:pPr>
        <w:rPr>
          <w:b/>
        </w:rPr>
      </w:pPr>
      <w:r>
        <w:rPr>
          <w:b/>
        </w:rPr>
        <w:t xml:space="preserve">Q1: What is the </w:t>
      </w:r>
      <w:r w:rsidR="00841159">
        <w:rPr>
          <w:b/>
        </w:rPr>
        <w:t xml:space="preserve">North Atlantic Coast </w:t>
      </w:r>
      <w:r>
        <w:rPr>
          <w:b/>
        </w:rPr>
        <w:t>Comprehensive study and what is it not?</w:t>
      </w:r>
    </w:p>
    <w:p w:rsidR="000E7968" w:rsidRDefault="000E7968" w:rsidP="000E7968">
      <w:r>
        <w:t xml:space="preserve">A1:  The North Atlantic Coast Comprehensive Study </w:t>
      </w:r>
      <w:r w:rsidR="00E07F25">
        <w:t xml:space="preserve">(NACCS) </w:t>
      </w:r>
      <w:r>
        <w:t xml:space="preserve">will not result in a list or set of projects ready for design and construction.  The coastal framework will identify risk areas; a diverse set of structural, non-structural and programmatic risk reduction and coastal resiliency measures; benefits; </w:t>
      </w:r>
      <w:r w:rsidR="00892EED">
        <w:t>parametric</w:t>
      </w:r>
      <w:r>
        <w:t xml:space="preserve"> costs; institutional barriers; and areas and activities warranting further analysis.  This will enable projects and programs to proceed in an integrated way such that the costs and benefits of near-term and long-term implementation can be realized in a regional and systems context.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Q2: How were the impact areas defined/ranked?</w:t>
      </w:r>
    </w:p>
    <w:p w:rsidR="0041152D" w:rsidRDefault="000E7968" w:rsidP="000E7968">
      <w:r>
        <w:t xml:space="preserve">A2: </w:t>
      </w:r>
      <w:r w:rsidR="0041152D">
        <w:t xml:space="preserve"> The County Impact Assessment was completed by the FEMA Modeling Task Force (MOTF) and includes a composite of surge, wind, precipitation</w:t>
      </w:r>
      <w:r w:rsidR="00204DFC">
        <w:t>, and</w:t>
      </w:r>
      <w:r w:rsidR="0041152D">
        <w:t xml:space="preserve"> snow impacts from Hurricane Sandy. The data is publicly available on the web</w:t>
      </w:r>
      <w:r w:rsidR="00B02C64">
        <w:t xml:space="preserve"> (</w:t>
      </w:r>
      <w:hyperlink r:id="rId6" w:history="1">
        <w:r w:rsidR="00BD38C9" w:rsidRPr="00B35B96">
          <w:rPr>
            <w:rStyle w:val="Hyperlink"/>
          </w:rPr>
          <w:t>http://fema-data.esri.com/GISData/MOTF/Hurricane%20Sandy/FEMA%20MOTF-Hurricane%20Sandy%20Products%20README%2004182013.pdf</w:t>
        </w:r>
      </w:hyperlink>
      <w:r w:rsidR="00B02C64">
        <w:t>)</w:t>
      </w:r>
      <w:r w:rsidR="0041152D">
        <w:t>.</w:t>
      </w:r>
      <w:r w:rsidR="00BD38C9">
        <w:t xml:space="preserve"> </w:t>
      </w:r>
      <w:r w:rsidR="0041152D">
        <w:t xml:space="preserve"> </w:t>
      </w:r>
    </w:p>
    <w:p w:rsidR="000E7968" w:rsidRDefault="000E7968" w:rsidP="000E7968"/>
    <w:p w:rsidR="000E7968" w:rsidRDefault="000E7968" w:rsidP="000E7968">
      <w:pPr>
        <w:rPr>
          <w:b/>
        </w:rPr>
      </w:pPr>
      <w:r>
        <w:rPr>
          <w:b/>
        </w:rPr>
        <w:t xml:space="preserve">Q3: Does the study cover the entire coastline for </w:t>
      </w:r>
      <w:r w:rsidR="00E07F25">
        <w:rPr>
          <w:b/>
        </w:rPr>
        <w:t xml:space="preserve">Hurricane </w:t>
      </w:r>
      <w:r>
        <w:rPr>
          <w:b/>
        </w:rPr>
        <w:t>Sandy impacted area or only for USACE project areas?</w:t>
      </w:r>
    </w:p>
    <w:p w:rsidR="000E7968" w:rsidRDefault="000E7968" w:rsidP="000E7968">
      <w:r>
        <w:t xml:space="preserve">A3: The study covers tidally influenced, </w:t>
      </w:r>
      <w:r w:rsidR="00E07F25">
        <w:t xml:space="preserve">Hurricane </w:t>
      </w:r>
      <w:r>
        <w:t>Sandy-impact areas (as defined by</w:t>
      </w:r>
      <w:r w:rsidR="00CB6920">
        <w:t xml:space="preserve"> the FEMA impact analysis and NOAA Sandy storm surge extent)</w:t>
      </w:r>
      <w:r>
        <w:t xml:space="preserve"> in the USACE North Atlantic Division (the area from Maine to Virginia).</w:t>
      </w:r>
      <w:r w:rsidR="002204B1">
        <w:t xml:space="preserve"> 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Q4: How are other federal, state and local agencies being incorporated into the study?</w:t>
      </w:r>
    </w:p>
    <w:p w:rsidR="00B02C64" w:rsidRDefault="000E7968" w:rsidP="000E7968">
      <w:r>
        <w:t>A4: There are many opportunities for incorporating agency</w:t>
      </w:r>
      <w:r w:rsidR="00B02C64">
        <w:t xml:space="preserve"> and tribal</w:t>
      </w:r>
      <w:r>
        <w:t xml:space="preserve"> input.  </w:t>
      </w:r>
    </w:p>
    <w:p w:rsidR="00B02C64" w:rsidRDefault="00B02C64" w:rsidP="000E7968"/>
    <w:p w:rsidR="00B33B40" w:rsidRDefault="00B02C64">
      <w:pPr>
        <w:pStyle w:val="ListParagraph"/>
        <w:numPr>
          <w:ilvl w:val="0"/>
          <w:numId w:val="1"/>
        </w:numPr>
        <w:ind w:left="720"/>
      </w:pPr>
      <w:r>
        <w:t xml:space="preserve">Interagency </w:t>
      </w:r>
      <w:r w:rsidR="000E7968">
        <w:t xml:space="preserve">subject matter experts </w:t>
      </w:r>
      <w:r>
        <w:t xml:space="preserve">provided input to the NACCS scope of work and </w:t>
      </w:r>
      <w:r w:rsidR="000E7968">
        <w:t xml:space="preserve">have been embedded in the technical teams, </w:t>
      </w:r>
    </w:p>
    <w:p w:rsidR="00B33B40" w:rsidRDefault="00B02C64">
      <w:pPr>
        <w:pStyle w:val="ListParagraph"/>
        <w:numPr>
          <w:ilvl w:val="0"/>
          <w:numId w:val="1"/>
        </w:numPr>
        <w:ind w:left="720"/>
      </w:pPr>
      <w:r>
        <w:t xml:space="preserve">An Interagency Collaborative Webinar Series was launched to facilitate input on specific topics, </w:t>
      </w:r>
    </w:p>
    <w:p w:rsidR="00B33B40" w:rsidRDefault="00B02C64">
      <w:pPr>
        <w:pStyle w:val="ListParagraph"/>
        <w:numPr>
          <w:ilvl w:val="0"/>
          <w:numId w:val="1"/>
        </w:numPr>
        <w:ind w:left="720"/>
      </w:pPr>
      <w:r>
        <w:t>A public website (</w:t>
      </w:r>
      <w:hyperlink r:id="rId7" w:history="1">
        <w:r w:rsidRPr="00431D94">
          <w:rPr>
            <w:rStyle w:val="Hyperlink"/>
          </w:rPr>
          <w:t>www.nad.usace.army.mil/CompStudy</w:t>
        </w:r>
      </w:hyperlink>
      <w:r>
        <w:t xml:space="preserve">) was set up with opportunities to provide input on resiliency and to sign up for a subscribe list, </w:t>
      </w:r>
    </w:p>
    <w:p w:rsidR="00B33B40" w:rsidRDefault="00B02C64">
      <w:pPr>
        <w:pStyle w:val="ListParagraph"/>
        <w:numPr>
          <w:ilvl w:val="0"/>
          <w:numId w:val="1"/>
        </w:numPr>
        <w:ind w:left="720"/>
      </w:pPr>
      <w:r>
        <w:t xml:space="preserve">Two federal register notices were published soliciting input and peer reviewed data sets, </w:t>
      </w:r>
    </w:p>
    <w:p w:rsidR="00B33B40" w:rsidRDefault="008B4F2D">
      <w:pPr>
        <w:pStyle w:val="ListParagraph"/>
        <w:numPr>
          <w:ilvl w:val="0"/>
          <w:numId w:val="1"/>
        </w:numPr>
        <w:ind w:left="720"/>
      </w:pPr>
      <w:r>
        <w:t>Extensive media and agency engagements have been accepted to provide information, presentations, and panel discussion representation,</w:t>
      </w:r>
    </w:p>
    <w:p w:rsidR="00B33B40" w:rsidRDefault="00B02C64">
      <w:pPr>
        <w:pStyle w:val="ListParagraph"/>
        <w:numPr>
          <w:ilvl w:val="0"/>
          <w:numId w:val="1"/>
        </w:numPr>
        <w:ind w:left="720"/>
      </w:pPr>
      <w:r>
        <w:t xml:space="preserve">Several of the draft analyses were shared with </w:t>
      </w:r>
      <w:r w:rsidR="00E07F25">
        <w:t xml:space="preserve">state and </w:t>
      </w:r>
      <w:r>
        <w:t>tribal stakeholders for verification prior to being incorporated into the NACCS,</w:t>
      </w:r>
      <w:r w:rsidR="008B4F2D">
        <w:t xml:space="preserve"> and</w:t>
      </w:r>
    </w:p>
    <w:p w:rsidR="00B33B40" w:rsidRDefault="00B02C64">
      <w:pPr>
        <w:pStyle w:val="ListParagraph"/>
        <w:numPr>
          <w:ilvl w:val="0"/>
          <w:numId w:val="1"/>
        </w:numPr>
        <w:ind w:left="720"/>
      </w:pPr>
      <w:r>
        <w:t>In early 2014, there will be an interagency review period for detailed validation of analyses</w:t>
      </w:r>
      <w:r w:rsidR="008B4F2D">
        <w:t>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Q5: What opportunities will be available for public input?</w:t>
      </w:r>
    </w:p>
    <w:p w:rsidR="008B4F2D" w:rsidRDefault="008B4F2D" w:rsidP="000E7968">
      <w:r>
        <w:t>Public participation is critical to comprehensive coastal risk reduction and resiliency.  Across the extensive geographic area of the NACCS, public input is being solicited through the following forums:</w:t>
      </w:r>
    </w:p>
    <w:p w:rsidR="008B4F2D" w:rsidRDefault="008B4F2D" w:rsidP="008B4F2D">
      <w:pPr>
        <w:pStyle w:val="ListParagraph"/>
        <w:numPr>
          <w:ilvl w:val="0"/>
          <w:numId w:val="1"/>
        </w:numPr>
        <w:ind w:left="720"/>
      </w:pPr>
      <w:r>
        <w:lastRenderedPageBreak/>
        <w:t>A public website (</w:t>
      </w:r>
      <w:hyperlink r:id="rId8" w:history="1">
        <w:r w:rsidRPr="00431D94">
          <w:rPr>
            <w:rStyle w:val="Hyperlink"/>
          </w:rPr>
          <w:t>www.nad.usace.army.mil/CompStudy</w:t>
        </w:r>
      </w:hyperlink>
      <w:r>
        <w:t xml:space="preserve">) was set up with opportunities to provide input on resiliency and to sign up for a subscribe list, </w:t>
      </w:r>
    </w:p>
    <w:p w:rsidR="008B4F2D" w:rsidRDefault="008B4F2D" w:rsidP="008B4F2D">
      <w:pPr>
        <w:pStyle w:val="ListParagraph"/>
        <w:numPr>
          <w:ilvl w:val="0"/>
          <w:numId w:val="1"/>
        </w:numPr>
        <w:ind w:left="720"/>
      </w:pPr>
      <w:r>
        <w:t>Extensive media and agency engagements have been accepted to provide information, presentations, and panel discussion representation,</w:t>
      </w:r>
      <w:r w:rsidR="004E3308">
        <w:t xml:space="preserve"> </w:t>
      </w:r>
    </w:p>
    <w:p w:rsidR="00B33B40" w:rsidRDefault="008B4F2D">
      <w:pPr>
        <w:pStyle w:val="ListParagraph"/>
        <w:numPr>
          <w:ilvl w:val="0"/>
          <w:numId w:val="1"/>
        </w:numPr>
        <w:ind w:left="720"/>
      </w:pPr>
      <w:r>
        <w:t>USACE has established and maintained state-by-state</w:t>
      </w:r>
      <w:r w:rsidR="004F2437">
        <w:t xml:space="preserve"> (including DC and NYC)</w:t>
      </w:r>
      <w:r>
        <w:t xml:space="preserve"> communications and is using public input provided to the state agencies as input to the NACCS</w:t>
      </w:r>
      <w:r w:rsidR="004E3308">
        <w:t>, and</w:t>
      </w:r>
    </w:p>
    <w:p w:rsidR="00B33B40" w:rsidRDefault="004E3308">
      <w:pPr>
        <w:pStyle w:val="ListParagraph"/>
        <w:numPr>
          <w:ilvl w:val="0"/>
          <w:numId w:val="1"/>
        </w:numPr>
        <w:ind w:left="720"/>
      </w:pPr>
      <w:r>
        <w:t>Community-level engagement and interagency visioning will be stated as critical to preparing for future risk reduction and regional resiliency at a local and site-by-site scale</w:t>
      </w:r>
      <w:r w:rsidR="008B4F2D">
        <w:t>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Q6: What type of review will the comprehensive study undergo?</w:t>
      </w:r>
    </w:p>
    <w:p w:rsidR="000E7968" w:rsidRDefault="000E7968" w:rsidP="000E7968">
      <w:r>
        <w:t xml:space="preserve">A6: The Comprehensive Study will </w:t>
      </w:r>
      <w:r w:rsidR="00E07F25">
        <w:t xml:space="preserve">undergo </w:t>
      </w:r>
      <w:r w:rsidR="004F2437">
        <w:t xml:space="preserve">internal </w:t>
      </w:r>
      <w:r w:rsidR="00E07F25">
        <w:t xml:space="preserve">Document </w:t>
      </w:r>
      <w:r>
        <w:t>Quality Control (</w:t>
      </w:r>
      <w:r w:rsidR="00E07F25">
        <w:t>D</w:t>
      </w:r>
      <w:r>
        <w:t xml:space="preserve">QC), Agency Technical Review (ATR), </w:t>
      </w:r>
      <w:r w:rsidR="004F2437">
        <w:t>and interagency</w:t>
      </w:r>
      <w:r>
        <w:t xml:space="preserve"> </w:t>
      </w:r>
      <w:r w:rsidR="004F2437">
        <w:t xml:space="preserve">and subject matter expert </w:t>
      </w:r>
      <w:r>
        <w:t xml:space="preserve">review. 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 xml:space="preserve">Q7: Will the GIS data from the study be available to the States/localities? </w:t>
      </w:r>
    </w:p>
    <w:p w:rsidR="000E7968" w:rsidRDefault="000E7968" w:rsidP="000E7968">
      <w:r>
        <w:t xml:space="preserve">A7: Yes, GIS data compiled for the </w:t>
      </w:r>
      <w:r w:rsidR="00E07F25">
        <w:t>NACCS</w:t>
      </w:r>
      <w:r w:rsidR="00CB6920">
        <w:t xml:space="preserve"> (</w:t>
      </w:r>
      <w:r w:rsidR="004F2437">
        <w:t>minus</w:t>
      </w:r>
      <w:r w:rsidR="00CB6920">
        <w:t xml:space="preserve"> sensitive data)</w:t>
      </w:r>
      <w:r>
        <w:t xml:space="preserve"> will be </w:t>
      </w:r>
      <w:r w:rsidR="004F2437">
        <w:t>available as a</w:t>
      </w:r>
      <w:r>
        <w:t xml:space="preserve"> geodatabase </w:t>
      </w:r>
      <w:r w:rsidR="004F2437">
        <w:t>to our stakeholders and partners</w:t>
      </w:r>
      <w:r>
        <w:t xml:space="preserve">. 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 xml:space="preserve">Q8: How is the </w:t>
      </w:r>
      <w:r w:rsidR="00E07F25">
        <w:rPr>
          <w:b/>
        </w:rPr>
        <w:t xml:space="preserve">North Atlantic Coast </w:t>
      </w:r>
      <w:r>
        <w:rPr>
          <w:b/>
        </w:rPr>
        <w:t>Comprehensive Study expected to influence ongoing activities?</w:t>
      </w:r>
    </w:p>
    <w:p w:rsidR="000E7968" w:rsidRDefault="000E7968" w:rsidP="000E7968">
      <w:r>
        <w:t>A8:  USACE envisions stronger</w:t>
      </w:r>
      <w:r w:rsidR="004F2437">
        <w:t xml:space="preserve"> and more transparent </w:t>
      </w:r>
      <w:r>
        <w:t xml:space="preserve">coordination and collaboration among agencies </w:t>
      </w:r>
      <w:r w:rsidR="004F2437">
        <w:t>when planning and implementing risk reduction and resiliency measures into the future</w:t>
      </w:r>
      <w:r>
        <w:t>.</w:t>
      </w:r>
      <w:r w:rsidR="004F2437">
        <w:t xml:space="preserve">  Any interim products or data completed as a result of the NACCS will be immediately available on the NACCS website (</w:t>
      </w:r>
      <w:hyperlink r:id="rId9" w:history="1">
        <w:r w:rsidR="004F2437" w:rsidRPr="00431D94">
          <w:rPr>
            <w:rStyle w:val="Hyperlink"/>
          </w:rPr>
          <w:t>www.nad.usace.army.mil/CompStudy</w:t>
        </w:r>
      </w:hyperlink>
      <w:r w:rsidR="004F2437">
        <w:t>) for use by our partners in their efforts and initiatives.  These interim products will be shared prior to the final report being processed.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 xml:space="preserve">Q9: What are the effects of </w:t>
      </w:r>
      <w:r w:rsidR="00E07F25">
        <w:rPr>
          <w:b/>
        </w:rPr>
        <w:t>s</w:t>
      </w:r>
      <w:r>
        <w:rPr>
          <w:b/>
        </w:rPr>
        <w:t xml:space="preserve">ea </w:t>
      </w:r>
      <w:r w:rsidR="00E07F25">
        <w:rPr>
          <w:b/>
        </w:rPr>
        <w:t xml:space="preserve">level rise </w:t>
      </w:r>
      <w:r>
        <w:rPr>
          <w:b/>
        </w:rPr>
        <w:t>combined with storm surges?</w:t>
      </w:r>
    </w:p>
    <w:p w:rsidR="000E7968" w:rsidRDefault="000E7968" w:rsidP="000E7968">
      <w:r>
        <w:t xml:space="preserve">A9: </w:t>
      </w:r>
      <w:r w:rsidR="00B9598B">
        <w:t>It is anticipated that this combination of events will exacerbate coastal flooding and</w:t>
      </w:r>
      <w:r>
        <w:t xml:space="preserve"> will be assessed</w:t>
      </w:r>
      <w:r w:rsidR="00B9598B">
        <w:t>, in detail,</w:t>
      </w:r>
      <w:r w:rsidR="00E07F25">
        <w:t xml:space="preserve"> </w:t>
      </w:r>
      <w:r>
        <w:t>as part of the study.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Q10: How aware are people in the communities of the potential risk?</w:t>
      </w:r>
    </w:p>
    <w:p w:rsidR="000E7968" w:rsidRDefault="000E7968" w:rsidP="000E7968">
      <w:r>
        <w:t xml:space="preserve">A10: This will become known as coordination and engagement with the public, local and state agencies </w:t>
      </w:r>
      <w:r w:rsidR="00B9598B">
        <w:t xml:space="preserve">and tribal communities </w:t>
      </w:r>
      <w:r>
        <w:t>continues.</w:t>
      </w:r>
      <w:r w:rsidR="00B9598B">
        <w:t xml:space="preserve"> </w:t>
      </w:r>
      <w:r w:rsidR="004E3308">
        <w:t xml:space="preserve"> Strategic communications will be developed with the States, DC, and NYC.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 xml:space="preserve">Q11: Will there be a comparison of the cost to protect coastal communities to justify their existence? </w:t>
      </w:r>
    </w:p>
    <w:p w:rsidR="000E7968" w:rsidRDefault="000E7968" w:rsidP="000E7968">
      <w:r>
        <w:t xml:space="preserve">A11. No specific benefit cost ratios at a community level will be calculated.  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Q12: What models will be utilized to complete the NACCS?</w:t>
      </w:r>
    </w:p>
    <w:p w:rsidR="000E7968" w:rsidRDefault="000E7968" w:rsidP="000E7968">
      <w:r>
        <w:t xml:space="preserve">A12: The NACCS will utilize existing model outputs from the Sea, Lake, and Overland Surges from Hurricanes (SLOSH) to present the inundation from CAT 1-4 maximum of maximum for risk identification.  Additionally, existing floodplain delineations obtained from FEMA as it relates to the 100-year floodplain will be included in the study, which include water surface elevations obtained from various coastal hydraulic models including the ADvanced CIRCulation </w:t>
      </w:r>
      <w:r>
        <w:lastRenderedPageBreak/>
        <w:t>(ADCIRC) model.  As part of the NACCS, USACE will develop updated ADCIRC modeling from VA to ME to establish a baseline model from which future detailed investigations would use and apply to a site-specific study location.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 xml:space="preserve">Q13: Does the </w:t>
      </w:r>
      <w:r w:rsidR="00E07F25">
        <w:rPr>
          <w:b/>
        </w:rPr>
        <w:t xml:space="preserve">North Atlantic Coast </w:t>
      </w:r>
      <w:r>
        <w:rPr>
          <w:b/>
        </w:rPr>
        <w:t>Comprehensive Study look at retreat and if so, how drastically?</w:t>
      </w:r>
    </w:p>
    <w:p w:rsidR="000E7968" w:rsidRDefault="000E7968" w:rsidP="000E7968">
      <w:r>
        <w:t>A13.  The Comprehensive Study will look at a very large and diverse set of structural, non-structural and programmatic risk reduction and coastal resiliency measures, including retreat.</w:t>
      </w:r>
      <w:r w:rsidR="004F1D95">
        <w:t xml:space="preserve">  Combinations of measures may be appropriate and the level of application of the measures will be the decision of state and local entities.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 xml:space="preserve">Q14: Will the </w:t>
      </w:r>
      <w:r w:rsidR="00E07F25">
        <w:rPr>
          <w:b/>
        </w:rPr>
        <w:t xml:space="preserve">North Atlantic Coast </w:t>
      </w:r>
      <w:r>
        <w:rPr>
          <w:b/>
        </w:rPr>
        <w:t>Comprehensive Study predict precipitation out into the future?</w:t>
      </w:r>
    </w:p>
    <w:p w:rsidR="000E7968" w:rsidRDefault="000E7968" w:rsidP="000E7968">
      <w:r>
        <w:t>A14: The study will forecast future conditions and anticipated changes, incorporating risk and uncertainty, as appropriate.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 xml:space="preserve">Q15: Are we envisioning that this is an opportunity to bring up strategy recommendations that come through </w:t>
      </w:r>
      <w:r w:rsidR="00E07F25">
        <w:rPr>
          <w:b/>
        </w:rPr>
        <w:t xml:space="preserve">New York </w:t>
      </w:r>
      <w:r>
        <w:rPr>
          <w:b/>
        </w:rPr>
        <w:t xml:space="preserve">City and State (e.g. </w:t>
      </w:r>
      <w:r w:rsidR="00E07F25">
        <w:rPr>
          <w:b/>
        </w:rPr>
        <w:t xml:space="preserve">New York State </w:t>
      </w:r>
      <w:r>
        <w:rPr>
          <w:b/>
        </w:rPr>
        <w:t xml:space="preserve">2100 </w:t>
      </w:r>
      <w:r w:rsidR="00E07F25">
        <w:rPr>
          <w:b/>
        </w:rPr>
        <w:t>Report</w:t>
      </w:r>
      <w:r>
        <w:rPr>
          <w:b/>
        </w:rPr>
        <w:t>)?</w:t>
      </w:r>
    </w:p>
    <w:p w:rsidR="000E7968" w:rsidRDefault="000E7968" w:rsidP="000E7968">
      <w:r>
        <w:t>A15: Yes.</w:t>
      </w:r>
      <w:r w:rsidR="009D2BA5">
        <w:t xml:space="preserve">  It is important that this study be consistent with, and inform, ongoing plans and strategies by others.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Q16: The slides show that the PMP was due on March 15, 2013.  Is this already completed? Can it be shared?</w:t>
      </w:r>
    </w:p>
    <w:p w:rsidR="000E7968" w:rsidRDefault="000E7968" w:rsidP="000E7968">
      <w:r>
        <w:t xml:space="preserve">A16: </w:t>
      </w:r>
      <w:r w:rsidR="009D2BA5">
        <w:t>A summary of the scope of work is available on the NACCS website (www.nad.usace.army.mil/CompStudy).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Q17: Are there any studies being conducted to look at rebuilding higher and/or stronger?</w:t>
      </w:r>
    </w:p>
    <w:p w:rsidR="000E7968" w:rsidRDefault="000E7968" w:rsidP="000E7968">
      <w:r>
        <w:t xml:space="preserve">A17.  There </w:t>
      </w:r>
      <w:r w:rsidR="009D2BA5">
        <w:t>are many ongoing initiatives and studies by other agencies</w:t>
      </w:r>
      <w:r>
        <w:t>.</w:t>
      </w:r>
      <w:r w:rsidR="00607F3E">
        <w:t xml:space="preserve">  Each study has its charge and/or goals and may include looking at a range of rebuilding options.</w:t>
      </w:r>
      <w:r>
        <w:t xml:space="preserve"> </w:t>
      </w:r>
    </w:p>
    <w:p w:rsidR="000E7968" w:rsidRDefault="000E7968" w:rsidP="000E7968">
      <w:pPr>
        <w:rPr>
          <w:b/>
        </w:rPr>
      </w:pPr>
    </w:p>
    <w:p w:rsidR="000E7968" w:rsidRDefault="000E7968" w:rsidP="000E7968">
      <w:pPr>
        <w:rPr>
          <w:b/>
        </w:rPr>
      </w:pPr>
      <w:r>
        <w:rPr>
          <w:b/>
        </w:rPr>
        <w:t>Q18:</w:t>
      </w:r>
      <w:r>
        <w:t xml:space="preserve"> </w:t>
      </w:r>
      <w:r>
        <w:rPr>
          <w:b/>
        </w:rPr>
        <w:t>Is there less willingness of Congress to provide funds for beach nourishment?</w:t>
      </w:r>
    </w:p>
    <w:p w:rsidR="009842F8" w:rsidRDefault="000E7968" w:rsidP="000E7968">
      <w:r>
        <w:t xml:space="preserve">A18: USACE </w:t>
      </w:r>
      <w:r w:rsidR="00607F3E">
        <w:t xml:space="preserve">cannot </w:t>
      </w:r>
      <w:r>
        <w:t xml:space="preserve">speculate on </w:t>
      </w:r>
      <w:r w:rsidR="00607F3E">
        <w:t>congressional intent to fund, or not, specific projects or mission areas.</w:t>
      </w:r>
      <w:bookmarkStart w:id="0" w:name="_GoBack"/>
      <w:bookmarkEnd w:id="0"/>
    </w:p>
    <w:sectPr w:rsidR="009842F8" w:rsidSect="00984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52766"/>
    <w:multiLevelType w:val="hybridMultilevel"/>
    <w:tmpl w:val="55482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characterSpacingControl w:val="doNotCompress"/>
  <w:compat/>
  <w:rsids>
    <w:rsidRoot w:val="000E7968"/>
    <w:rsid w:val="000E7968"/>
    <w:rsid w:val="00114796"/>
    <w:rsid w:val="00204DFC"/>
    <w:rsid w:val="002204B1"/>
    <w:rsid w:val="003D2C2C"/>
    <w:rsid w:val="0041152D"/>
    <w:rsid w:val="00483C57"/>
    <w:rsid w:val="004E3308"/>
    <w:rsid w:val="004F1D95"/>
    <w:rsid w:val="004F2437"/>
    <w:rsid w:val="00532A86"/>
    <w:rsid w:val="00607F3E"/>
    <w:rsid w:val="0080104A"/>
    <w:rsid w:val="00841159"/>
    <w:rsid w:val="00892EED"/>
    <w:rsid w:val="008B4F2D"/>
    <w:rsid w:val="009842F8"/>
    <w:rsid w:val="009D2BA5"/>
    <w:rsid w:val="00A430A0"/>
    <w:rsid w:val="00B02C64"/>
    <w:rsid w:val="00B33B40"/>
    <w:rsid w:val="00B9598B"/>
    <w:rsid w:val="00BD38C9"/>
    <w:rsid w:val="00CB6920"/>
    <w:rsid w:val="00CC58BB"/>
    <w:rsid w:val="00E07F25"/>
    <w:rsid w:val="00E960E8"/>
    <w:rsid w:val="00F9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4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4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C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4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4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C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.usace.army.mil/CompStud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ad.usace.army.mil/CompStu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ma-data.esri.com/GISData/MOTF/Hurricane%20Sandy/FEMA%20MOTF-Hurricane%20Sandy%20Products%20README%200418201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d.usace.army.mil/Comp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613CD-CBD3-4D4B-ADA9-89060D53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E1PLXKAH</dc:creator>
  <cp:lastModifiedBy>E1PLXKAH</cp:lastModifiedBy>
  <cp:revision>3</cp:revision>
  <dcterms:created xsi:type="dcterms:W3CDTF">2013-10-24T14:58:00Z</dcterms:created>
  <dcterms:modified xsi:type="dcterms:W3CDTF">2013-10-24T15:01:00Z</dcterms:modified>
</cp:coreProperties>
</file>